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1B6C98" w:rsidRDefault="001B6C9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1B6C98" w:rsidRPr="001B6C98" w:rsidRDefault="001B6C98" w:rsidP="001B6C98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1B6C98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27.</w:t>
      </w:r>
      <w:r w:rsidRPr="001B6C98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</w:t>
      </w:r>
      <w:r w:rsidRPr="00591DF4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Las dependencias y entidades seleccionarán de entre los procedimientos que a continuación se señalan,</w:t>
      </w:r>
      <w:r w:rsidRPr="001B6C98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aquél que de acuerdo con la naturaleza de la contratación asegure al Estado las mejores condiciones disponibles en cuanto a precio, calidad, financiamiento, oportunidad y demás circunstancias pertinentes:</w:t>
      </w:r>
    </w:p>
    <w:p w:rsidR="001B6C98" w:rsidRPr="001B6C98" w:rsidRDefault="001B6C98" w:rsidP="001B6C9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</w:p>
    <w:p w:rsidR="001B6C98" w:rsidRPr="00591DF4" w:rsidRDefault="001B6C98" w:rsidP="001B6C9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es-ES"/>
        </w:rPr>
      </w:pPr>
      <w:r w:rsidRPr="001B6C98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I. </w:t>
      </w:r>
      <w:r w:rsidRPr="001B6C98">
        <w:rPr>
          <w:rFonts w:ascii="Arial" w:eastAsia="Times New Roman" w:hAnsi="Arial" w:cs="Arial"/>
          <w:b/>
          <w:bCs/>
          <w:sz w:val="20"/>
          <w:szCs w:val="20"/>
          <w:lang w:eastAsia="es-ES"/>
        </w:rPr>
        <w:tab/>
      </w:r>
      <w:r w:rsidRPr="00591DF4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es-ES"/>
        </w:rPr>
        <w:t>Licitación pública;</w:t>
      </w:r>
    </w:p>
    <w:p w:rsidR="001B6C98" w:rsidRPr="00591DF4" w:rsidRDefault="001B6C98" w:rsidP="001B6C9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es-ES"/>
        </w:rPr>
      </w:pPr>
    </w:p>
    <w:p w:rsidR="001B6C98" w:rsidRPr="00591DF4" w:rsidRDefault="001B6C98" w:rsidP="001B6C9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es-ES"/>
        </w:rPr>
      </w:pPr>
      <w:r w:rsidRPr="00591DF4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es-ES"/>
        </w:rPr>
        <w:t xml:space="preserve">II. </w:t>
      </w:r>
      <w:r w:rsidRPr="00591DF4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es-ES"/>
        </w:rPr>
        <w:tab/>
        <w:t>Invitación a cuando menos tres personas, o</w:t>
      </w:r>
    </w:p>
    <w:p w:rsidR="001B6C98" w:rsidRPr="00591DF4" w:rsidRDefault="001B6C98" w:rsidP="001B6C9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es-ES"/>
        </w:rPr>
      </w:pPr>
    </w:p>
    <w:p w:rsidR="001B6C98" w:rsidRPr="00591DF4" w:rsidRDefault="001B6C98" w:rsidP="001B6C9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es-ES"/>
        </w:rPr>
      </w:pPr>
      <w:r w:rsidRPr="00591DF4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es-ES"/>
        </w:rPr>
        <w:t xml:space="preserve">III. </w:t>
      </w:r>
      <w:r w:rsidRPr="00591DF4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es-ES"/>
        </w:rPr>
        <w:tab/>
        <w:t>Adjudicación directa.</w:t>
      </w:r>
    </w:p>
    <w:p w:rsidR="001B6C98" w:rsidRPr="001B6C98" w:rsidRDefault="001B6C98" w:rsidP="001B6C98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1B6C98" w:rsidRPr="001B6C98" w:rsidRDefault="001B6C98" w:rsidP="001B6C98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C90036" w:rsidRPr="00C90036" w:rsidRDefault="00C90036" w:rsidP="00C90036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18"/>
          <w:lang w:eastAsia="es-MX"/>
        </w:rPr>
      </w:pPr>
      <w:r w:rsidRPr="00C90036">
        <w:rPr>
          <w:rFonts w:ascii="Arial" w:eastAsia="Times New Roman" w:hAnsi="Arial" w:cs="Arial"/>
          <w:b/>
          <w:sz w:val="20"/>
          <w:szCs w:val="18"/>
          <w:lang w:eastAsia="es-MX"/>
        </w:rPr>
        <w:t>Artículo 41.-</w:t>
      </w:r>
      <w:r w:rsidRPr="00C90036">
        <w:rPr>
          <w:rFonts w:ascii="Arial" w:eastAsia="Times New Roman" w:hAnsi="Arial" w:cs="Arial"/>
          <w:sz w:val="20"/>
          <w:szCs w:val="18"/>
          <w:lang w:eastAsia="es-MX"/>
        </w:rPr>
        <w:t xml:space="preserve"> En los supuestos que prevé el siguiente artículo, las dependencias y entidades, bajo su responsabilidad, podrán optar por no llevar a cabo el procedimiento de licitación pública y celebrar contratos a través de los procedimientos de invitación a cuando menos tres personas o de adjudicación directa.</w:t>
      </w:r>
    </w:p>
    <w:p w:rsidR="00C90036" w:rsidRPr="00C90036" w:rsidRDefault="00C90036" w:rsidP="00C90036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18"/>
          <w:lang w:eastAsia="es-MX"/>
        </w:rPr>
      </w:pPr>
    </w:p>
    <w:p w:rsidR="00591DF4" w:rsidRPr="00C90036" w:rsidRDefault="00C90036" w:rsidP="00C90036">
      <w:pPr>
        <w:spacing w:after="0" w:line="240" w:lineRule="auto"/>
        <w:jc w:val="both"/>
        <w:rPr>
          <w:rFonts w:ascii="Arial" w:eastAsia="Times New Roman" w:hAnsi="Arial" w:cs="Arial"/>
          <w:b/>
          <w:i/>
          <w:u w:val="single"/>
          <w:lang w:val="es-ES" w:eastAsia="es-ES"/>
        </w:rPr>
      </w:pPr>
      <w:r w:rsidRPr="00C90036">
        <w:rPr>
          <w:rFonts w:ascii="Univers" w:eastAsia="Times New Roman" w:hAnsi="Univers" w:cs="Times New Roman"/>
          <w:b/>
          <w:i/>
          <w:color w:val="000000"/>
          <w:sz w:val="20"/>
          <w:szCs w:val="20"/>
          <w:u w:val="single"/>
          <w:lang w:eastAsia="es-ES"/>
        </w:rPr>
        <w:t xml:space="preserve">La selección del procedimiento de excepción que realicen las dependencias y entidades </w:t>
      </w:r>
      <w:bookmarkStart w:id="0" w:name="_GoBack"/>
      <w:bookmarkEnd w:id="0"/>
      <w:r w:rsidRPr="00C90036">
        <w:rPr>
          <w:rFonts w:ascii="Univers" w:eastAsia="Times New Roman" w:hAnsi="Univers" w:cs="Times New Roman"/>
          <w:b/>
          <w:i/>
          <w:color w:val="000000"/>
          <w:sz w:val="20"/>
          <w:szCs w:val="20"/>
          <w:u w:val="single"/>
          <w:lang w:eastAsia="es-ES"/>
        </w:rPr>
        <w:t xml:space="preserve">deberá fundarse y motivarse, según las circunstancias que concurran en cada caso, en criterios de economía, eficacia, eficiencia, imparcialidad, honradez y transparencia que resulten procedentes para obtener las mejores condiciones para el Estado. El </w:t>
      </w:r>
      <w:proofErr w:type="spellStart"/>
      <w:r w:rsidRPr="00C90036">
        <w:rPr>
          <w:rFonts w:ascii="Univers" w:eastAsia="Times New Roman" w:hAnsi="Univers" w:cs="Times New Roman"/>
          <w:b/>
          <w:i/>
          <w:color w:val="000000"/>
          <w:sz w:val="20"/>
          <w:szCs w:val="20"/>
          <w:u w:val="single"/>
          <w:lang w:eastAsia="es-ES"/>
        </w:rPr>
        <w:t>acreditamiento</w:t>
      </w:r>
      <w:proofErr w:type="spellEnd"/>
      <w:r w:rsidRPr="00C90036">
        <w:rPr>
          <w:rFonts w:ascii="Univers" w:eastAsia="Times New Roman" w:hAnsi="Univers" w:cs="Times New Roman"/>
          <w:b/>
          <w:i/>
          <w:color w:val="000000"/>
          <w:sz w:val="20"/>
          <w:szCs w:val="20"/>
          <w:u w:val="single"/>
          <w:lang w:eastAsia="es-ES"/>
        </w:rPr>
        <w:t xml:space="preserve"> del o los criterios en los que se funde; así como la justificación de las razones en las que se sustente el ejercicio de la opción, deberán constar por escrito y ser firmado por el titular del área responsable de la ejecución de los trabajos</w:t>
      </w:r>
    </w:p>
    <w:sectPr w:rsidR="00591DF4" w:rsidRPr="00C9003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C98"/>
    <w:rsid w:val="003B7C4E"/>
    <w:rsid w:val="003F0FAF"/>
    <w:rsid w:val="00542F87"/>
    <w:rsid w:val="00591DF4"/>
    <w:rsid w:val="0060626A"/>
    <w:rsid w:val="006B2828"/>
    <w:rsid w:val="006F7B91"/>
    <w:rsid w:val="007D6E43"/>
    <w:rsid w:val="009442E2"/>
    <w:rsid w:val="009B1A51"/>
    <w:rsid w:val="00B33A5F"/>
    <w:rsid w:val="00C90036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2013-04-09T20:50:00Z</dcterms:created>
  <dcterms:modified xsi:type="dcterms:W3CDTF">2013-04-16T15:00:00Z</dcterms:modified>
</cp:coreProperties>
</file>